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7316e83c229f4aa5" /><Relationship Type="http://schemas.openxmlformats.org/package/2006/relationships/metadata/core-properties" Target="/docProps/core.xml" Id="R4f9fbc507bf44f07" /><Relationship Type="http://schemas.openxmlformats.org/officeDocument/2006/relationships/extended-properties" Target="/docProps/app.xml" Id="Rf2659ad9196c4287" /><Relationship Type="http://schemas.openxmlformats.org/officeDocument/2006/relationships/custom-properties" Target="/docProps/custom.xml" Id="R9159cfe3d2c3412f"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720" w:gutter="0" w:header="720" w:left="1701" w:right="850" w:top="1134"/>
          <w:pgNumType w:fmt="decimal"/>
          <w:titlePg/>
          <w:cols w:equalWidth="1" w:num="1" w:space="708" w:sep="0"/>
          <w:headerReference w:type="default" r:id="Rea1f2e13f07f46e1"/>
          <w:headerReference w:type="first" r:id="R48a69055ed8a41af"/>
        </w:sectPr>
      </w:pPr>
      <w:r>
        <w:t>My father's family name being Pirrip, and my Christian name Philip, my infant tongue could make of both names nothing longer or more explicit than Pip. So, I called myself Pip, and came to be called Pip. I give Pirrip as my father's family name, on the authority of his tombstone and my sister, -Mrs. Joe Gargery, who married the blacksmith.</w:t>
      </w:r>
    </w:p>
    <w:p>
      <w:pPr/>
      <w:r>
        <w:t>My sister, Mrs. Joe Gargery, was more than twenty years older than I, and had established a great reputation with herself and the neighbors because she had brought me up "by hand." Having at that time to find out for myself what the expression meant, and knowing her to have a hard and heavy hand, and to be much in the habit of laying it upon her husband as well as upon me, I supposed that Joe Gargery and I were both brought up by hand.</w:t>
      </w:r>
    </w:p>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720" w:gutter="0" w:header="720" w:left="1701" w:right="850" w:top="1134"/>
      <w:pgNumType w:fmt="decimal"/>
      <w:cols w:equalWidth="1" w:num="1" w:space="708" w:sep="0"/>
      <w:headerReference w:type="default" r:id="Ra95b1e8e924c4429"/>
    </w:sectPr>
  </w:body>
</w:document>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r>
      <w:rPr>
        <w:color w:val="FFA500"/>
        <w:rFonts w:ascii="Verdana" w:hAnsi="Verdana" w:cs="Verdana" w:eastAsia="Verdana"/>
        <w:sz w:val="36"/>
        <w:szCs w:val="36"/>
      </w:rPr>
      <w:t>Chapter I - This is the default header</w:t>
    </w:r>
  </w:p>
</w:hdr>
</file>

<file path=word/header2.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r>
      <w:rPr>
        <w:color w:val="008000"/>
        <w:rFonts w:ascii="Verdana" w:hAnsi="Verdana" w:cs="Verdana" w:eastAsia="Verdana"/>
        <w:sz w:val="36"/>
        <w:szCs w:val="36"/>
      </w:rPr>
      <w:t>Charles Dickens. Great Expectations - 1st page header</w:t>
    </w:r>
  </w:p>
</w:hdr>
</file>

<file path=word/header3.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r>
      <w:rPr>
        <w:color w:val="0000FF"/>
        <w:sz w:val="36"/>
        <w:szCs w:val="36"/>
      </w:rPr>
      <w:t>Chapter II - another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after="160" w:lineRule="auto" w:line="259"/>
      </w:pPr>
    </w:pPrDefault>
  </w:docDefaults>
</w:styles>
</file>

<file path=word/_rels/document.xml.rels>&#65279;<?xml version="1.0" encoding="utf-8"?><Relationships xmlns="http://schemas.openxmlformats.org/package/2006/relationships"><Relationship Type="http://schemas.openxmlformats.org/officeDocument/2006/relationships/header" Target="header1.xml" Id="Rea1f2e13f07f46e1" /><Relationship Type="http://schemas.openxmlformats.org/officeDocument/2006/relationships/header" Target="header2.xml" Id="R48a69055ed8a41af" /><Relationship Type="http://schemas.openxmlformats.org/officeDocument/2006/relationships/header" Target="header3.xml" Id="Ra95b1e8e924c4429" /><Relationship Type="http://schemas.openxmlformats.org/officeDocument/2006/relationships/styles" Target="styles.xml" Id="R9d68aa9e3a5a4d0c" /><Relationship Type="http://schemas.openxmlformats.org/officeDocument/2006/relationships/settings" Target="settings.xml" Id="R4fb55858e1ac4010" /></Relationships>
</file>

<file path=docProps/app.xml><?xml version="1.0" encoding="utf-8"?>
<Properties xmlns="http://schemas.openxmlformats.org/officeDocument/2006/extended-properties" xmlns:vt="http://schemas.openxmlformats.org/officeDocument/2006/docPropsVTypes">
  <Application>Document .Net v.3.4.9.14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